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hint="eastAsia"/>
          <w:sz w:val="24"/>
        </w:rPr>
      </w:pPr>
      <w:r>
        <w:rPr>
          <w:sz w:val="24"/>
        </w:rPr>
        <w:t>文件编号：</w:t>
      </w:r>
      <w:r>
        <w:rPr>
          <w:rFonts w:hint="eastAsia"/>
          <w:sz w:val="24"/>
          <w:lang w:val="en-US" w:eastAsia="zh-CN"/>
        </w:rPr>
        <w:t>YXRY</w:t>
      </w:r>
      <w:r>
        <w:rPr>
          <w:rFonts w:hint="eastAsia"/>
          <w:sz w:val="24"/>
        </w:rPr>
        <w:t>IEC/</w:t>
      </w:r>
      <w:r>
        <w:rPr>
          <w:sz w:val="24"/>
        </w:rPr>
        <w:t>AF/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-01.</w:t>
      </w:r>
      <w:r>
        <w:rPr>
          <w:rFonts w:hint="eastAsia"/>
          <w:sz w:val="24"/>
        </w:rPr>
        <w:t>0</w:t>
      </w:r>
    </w:p>
    <w:p>
      <w:pPr>
        <w:spacing w:line="400" w:lineRule="exact"/>
        <w:jc w:val="right"/>
        <w:rPr>
          <w:rFonts w:hint="eastAsia"/>
          <w:sz w:val="24"/>
        </w:rPr>
      </w:pPr>
    </w:p>
    <w:p>
      <w:pPr>
        <w:spacing w:line="240" w:lineRule="exact"/>
        <w:rPr>
          <w:rFonts w:ascii="宋体" w:hAnsi="宋体"/>
          <w:sz w:val="24"/>
        </w:rPr>
      </w:pPr>
    </w:p>
    <w:p>
      <w:pPr>
        <w:spacing w:line="370" w:lineRule="exact"/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结题报告</w:t>
      </w:r>
    </w:p>
    <w:p>
      <w:pPr>
        <w:spacing w:line="370" w:lineRule="exact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240" w:lineRule="exact"/>
        <w:rPr>
          <w:rFonts w:ascii="宋体" w:hAnsi="宋体"/>
          <w:sz w:val="24"/>
        </w:rPr>
      </w:pPr>
    </w:p>
    <w:tbl>
      <w:tblPr>
        <w:tblStyle w:val="5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268"/>
        <w:gridCol w:w="2380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申办者/项目来源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1"/>
              </w:rPr>
              <w:t>填写如：申办方/科研课题类别/研究者自发的研究等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方案版本号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38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方案版本日期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知情同意书版本号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38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知情同意书版本日期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伦理审查批件号</w:t>
            </w:r>
          </w:p>
        </w:tc>
        <w:tc>
          <w:tcPr>
            <w:tcW w:w="2268" w:type="dxa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8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受理号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4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研究专业组/科室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2268" w:type="dxa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8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主要研究者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1260"/>
        </w:tabs>
        <w:spacing w:line="500" w:lineRule="exact"/>
        <w:ind w:firstLine="402" w:firstLineChars="20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注:此申请表可复制，但内容不得随意更改。</w:t>
      </w:r>
    </w:p>
    <w:p>
      <w:pPr>
        <w:numPr>
          <w:ilvl w:val="0"/>
          <w:numId w:val="1"/>
        </w:numPr>
        <w:tabs>
          <w:tab w:val="left" w:pos="420"/>
        </w:tabs>
        <w:spacing w:line="50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研究参与者信息</w:t>
      </w: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477"/>
        <w:gridCol w:w="4200"/>
        <w:gridCol w:w="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计划纳入总例数：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已入组例数：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完成观察例数：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提前退出例数：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脱落及剔除例数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偏离方案例数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SUSAR例数：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药物适用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已报告的SUSAR例数：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药物适用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严重不良事件例数：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医疗器械适用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已报告的严重不良事件例数：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医疗器械适用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420"/>
        </w:tabs>
        <w:spacing w:line="50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研究情况（请在相应的选项框内打“</w:t>
      </w:r>
      <w:r>
        <w:rPr>
          <w:rFonts w:hint="eastAsia" w:ascii="宋体" w:hAnsi="宋体"/>
          <w:b/>
          <w:sz w:val="23"/>
          <w:szCs w:val="23"/>
        </w:rPr>
        <w:t>Ｘ</w:t>
      </w:r>
      <w:r>
        <w:rPr>
          <w:rFonts w:hint="eastAsia"/>
          <w:b/>
          <w:sz w:val="23"/>
          <w:szCs w:val="23"/>
        </w:rPr>
        <w:t>”或“</w:t>
      </w:r>
      <w:r>
        <w:rPr>
          <w:rFonts w:hint="eastAsia" w:ascii="宋体" w:hAnsi="宋体"/>
          <w:b/>
          <w:sz w:val="23"/>
          <w:szCs w:val="23"/>
        </w:rPr>
        <w:t>■”</w:t>
      </w:r>
      <w:r>
        <w:rPr>
          <w:rFonts w:hint="eastAsia"/>
          <w:b/>
          <w:sz w:val="23"/>
          <w:szCs w:val="23"/>
        </w:rPr>
        <w:t>）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研究开始日期：                     最后1例出组日期：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研究中是否存在影响研究参与者安全和权益的问题：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</w:t>
      </w:r>
      <w:r>
        <w:rPr>
          <w:rFonts w:hint="eastAsia"/>
          <w:sz w:val="23"/>
          <w:szCs w:val="23"/>
          <w:lang w:eastAsia="zh-CN"/>
        </w:rPr>
        <w:t>；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</w:t>
      </w:r>
      <w:r>
        <w:rPr>
          <w:rFonts w:hint="eastAsia" w:ascii="宋体" w:hAnsi="宋体"/>
          <w:kern w:val="0"/>
          <w:sz w:val="23"/>
          <w:szCs w:val="23"/>
        </w:rPr>
        <w:t>→请说明：</w:t>
      </w: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="宋体" w:hAnsi="宋体"/>
          <w:kern w:val="0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 xml:space="preserve"> </w:t>
      </w: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/>
          <w:sz w:val="23"/>
          <w:szCs w:val="23"/>
        </w:rPr>
      </w:pPr>
      <w:bookmarkStart w:id="0" w:name="_GoBack"/>
      <w:bookmarkEnd w:id="0"/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法规指南要求报告的信息已经及时报告：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不适用</w:t>
      </w:r>
      <w:r>
        <w:rPr>
          <w:rFonts w:hint="eastAsia"/>
          <w:sz w:val="23"/>
          <w:szCs w:val="23"/>
          <w:lang w:eastAsia="zh-CN"/>
        </w:rPr>
        <w:t>；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</w:t>
      </w:r>
      <w:r>
        <w:rPr>
          <w:rFonts w:hint="eastAsia"/>
          <w:sz w:val="23"/>
          <w:szCs w:val="23"/>
          <w:lang w:eastAsia="zh-CN"/>
        </w:rPr>
        <w:t>；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否（请递交相关材料）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rFonts w:hint="eastAsia" w:asciiTheme="minorEastAsia" w:hAnsiTheme="minorEastAsia"/>
          <w:sz w:val="23"/>
          <w:szCs w:val="23"/>
        </w:rPr>
      </w:pPr>
      <w:r>
        <w:rPr>
          <w:rFonts w:hint="eastAsia" w:asciiTheme="minorEastAsia" w:hAnsiTheme="minorEastAsia"/>
          <w:sz w:val="23"/>
          <w:szCs w:val="23"/>
        </w:rPr>
        <w:t>如果研究相关损害的受试者尚未康复，医疗费用和补偿存在纠纷，请简述后续安排</w:t>
      </w:r>
      <w:r>
        <w:rPr>
          <w:rFonts w:hint="eastAsia" w:asciiTheme="minorEastAsia" w:hAnsiTheme="minorEastAsia"/>
          <w:sz w:val="23"/>
          <w:szCs w:val="23"/>
          <w:lang w:eastAsia="zh-CN"/>
        </w:rPr>
        <w:t>：</w:t>
      </w: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500" w:lineRule="exact"/>
        <w:ind w:leftChars="-200"/>
        <w:rPr>
          <w:rFonts w:hint="eastAsia" w:asciiTheme="minorEastAsia" w:hAnsiTheme="minorEastAsia"/>
          <w:sz w:val="23"/>
          <w:szCs w:val="23"/>
        </w:rPr>
      </w:pPr>
    </w:p>
    <w:tbl>
      <w:tblPr>
        <w:tblStyle w:val="5"/>
        <w:tblW w:w="86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2457"/>
        <w:gridCol w:w="2053"/>
        <w:gridCol w:w="18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pacing w:after="156" w:afterLines="50"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主要研究者签字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日  期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sz w:val="23"/>
                <w:szCs w:val="23"/>
              </w:rPr>
              <w:t>处理方式</w:t>
            </w:r>
          </w:p>
        </w:tc>
        <w:tc>
          <w:tcPr>
            <w:tcW w:w="637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pacing w:line="360" w:lineRule="exact"/>
              <w:ind w:firstLine="0" w:firstLineChars="0"/>
              <w:rPr>
                <w:rFonts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会议审查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快速审查 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□秘书审阅后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  <w:p>
            <w:pPr>
              <w:pStyle w:val="9"/>
              <w:spacing w:line="360" w:lineRule="exact"/>
              <w:ind w:firstLine="0" w:firstLineChars="0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秘书签名：                   日期：</w:t>
            </w:r>
          </w:p>
        </w:tc>
      </w:tr>
    </w:tbl>
    <w:p>
      <w:pPr>
        <w:tabs>
          <w:tab w:val="left" w:pos="1260"/>
        </w:tabs>
        <w:spacing w:before="156" w:beforeLines="50" w:line="360" w:lineRule="exact"/>
        <w:rPr>
          <w:sz w:val="23"/>
          <w:szCs w:val="2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</w:rPr>
      <w:t>玉溪市人民医院</w:t>
    </w:r>
    <w:r>
      <w:rPr>
        <w:rFonts w:hint="eastAsia"/>
        <w:sz w:val="20"/>
        <w:lang w:val="en-US" w:eastAsia="zh-CN"/>
      </w:rPr>
      <w:t>药物临床试验</w:t>
    </w:r>
    <w:r>
      <w:rPr>
        <w:rFonts w:hint="eastAsia"/>
        <w:sz w:val="20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36E2"/>
    <w:multiLevelType w:val="multilevel"/>
    <w:tmpl w:val="203B36E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jc5ZjBjZTMzZjMzOTYxMjE3MTAyMGNmYzc4OTIifQ=="/>
  </w:docVars>
  <w:rsids>
    <w:rsidRoot w:val="314B30C6"/>
    <w:rsid w:val="00005989"/>
    <w:rsid w:val="000C70F9"/>
    <w:rsid w:val="00150A0A"/>
    <w:rsid w:val="001B4E82"/>
    <w:rsid w:val="00216B65"/>
    <w:rsid w:val="00230CF2"/>
    <w:rsid w:val="00245EA7"/>
    <w:rsid w:val="002D5E63"/>
    <w:rsid w:val="0030009D"/>
    <w:rsid w:val="003D6C3E"/>
    <w:rsid w:val="003E77CC"/>
    <w:rsid w:val="00467AD0"/>
    <w:rsid w:val="004753C3"/>
    <w:rsid w:val="00494555"/>
    <w:rsid w:val="004C7C7A"/>
    <w:rsid w:val="004D72C5"/>
    <w:rsid w:val="004E2F47"/>
    <w:rsid w:val="004E511A"/>
    <w:rsid w:val="005214CE"/>
    <w:rsid w:val="00536689"/>
    <w:rsid w:val="00540F29"/>
    <w:rsid w:val="00580586"/>
    <w:rsid w:val="00610D00"/>
    <w:rsid w:val="00621C91"/>
    <w:rsid w:val="00651326"/>
    <w:rsid w:val="00692280"/>
    <w:rsid w:val="006C35D8"/>
    <w:rsid w:val="006D4745"/>
    <w:rsid w:val="006E43EF"/>
    <w:rsid w:val="00712D03"/>
    <w:rsid w:val="007F61DB"/>
    <w:rsid w:val="008C4210"/>
    <w:rsid w:val="008E2E7A"/>
    <w:rsid w:val="00926FED"/>
    <w:rsid w:val="009750B0"/>
    <w:rsid w:val="009D027A"/>
    <w:rsid w:val="009F23B3"/>
    <w:rsid w:val="00A27EA9"/>
    <w:rsid w:val="00A46B1C"/>
    <w:rsid w:val="00A85BA8"/>
    <w:rsid w:val="00AA1CFD"/>
    <w:rsid w:val="00AE07EC"/>
    <w:rsid w:val="00B444D8"/>
    <w:rsid w:val="00B66979"/>
    <w:rsid w:val="00B95F43"/>
    <w:rsid w:val="00BA43D0"/>
    <w:rsid w:val="00BA4D64"/>
    <w:rsid w:val="00BE379A"/>
    <w:rsid w:val="00BF0134"/>
    <w:rsid w:val="00C67F31"/>
    <w:rsid w:val="00C85397"/>
    <w:rsid w:val="00CF132B"/>
    <w:rsid w:val="00D204B3"/>
    <w:rsid w:val="00D32BDD"/>
    <w:rsid w:val="00D75ADA"/>
    <w:rsid w:val="00DC21C2"/>
    <w:rsid w:val="00DD621F"/>
    <w:rsid w:val="00DE57DD"/>
    <w:rsid w:val="00E06B0D"/>
    <w:rsid w:val="00E5497E"/>
    <w:rsid w:val="00E854ED"/>
    <w:rsid w:val="00EC12C5"/>
    <w:rsid w:val="00F80F78"/>
    <w:rsid w:val="00FB124B"/>
    <w:rsid w:val="145A3E56"/>
    <w:rsid w:val="1D8112EC"/>
    <w:rsid w:val="314B30C6"/>
    <w:rsid w:val="70A8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Times New Roman" w:hAnsi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0">
    <w:name w:val="批注框文本 字符"/>
    <w:basedOn w:val="6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440</Characters>
  <Lines>4</Lines>
  <Paragraphs>1</Paragraphs>
  <TotalTime>5</TotalTime>
  <ScaleCrop>false</ScaleCrop>
  <LinksUpToDate>false</LinksUpToDate>
  <CharactersWithSpaces>497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HuHuan</cp:lastModifiedBy>
  <dcterms:modified xsi:type="dcterms:W3CDTF">2022-09-29T06:24:53Z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ED6AED0C472047809818EC7F53EEF46A</vt:lpwstr>
  </property>
</Properties>
</file>